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96A9" w14:textId="7EA5C33F" w:rsidR="00B00811" w:rsidRDefault="00E02C71">
      <w:bookmarkStart w:id="0" w:name="_GoBack"/>
      <w:bookmarkEnd w:id="0"/>
    </w:p>
    <w:p w14:paraId="38403EA6" w14:textId="6474D024" w:rsidR="00696B37" w:rsidRDefault="00F22710" w:rsidP="00F22710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Quality Policy</w:t>
      </w:r>
    </w:p>
    <w:p w14:paraId="7061D7C2" w14:textId="749F0FC8" w:rsidR="00F22710" w:rsidRPr="00F22710" w:rsidRDefault="00F22710" w:rsidP="00F22710">
      <w:pPr>
        <w:pStyle w:val="NoSpacing"/>
        <w:jc w:val="center"/>
        <w:rPr>
          <w:b/>
          <w:u w:val="single"/>
        </w:rPr>
      </w:pPr>
    </w:p>
    <w:p w14:paraId="17F7FDB6" w14:textId="00D6704B" w:rsidR="00F22710" w:rsidRPr="00F22710" w:rsidRDefault="00F22710" w:rsidP="00F22710">
      <w:pPr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bookmarkStart w:id="1" w:name="_Hlk511292761"/>
      <w:r>
        <w:rPr>
          <w:rFonts w:asciiTheme="minorHAnsi" w:hAnsiTheme="minorHAnsi" w:cstheme="minorHAnsi"/>
          <w:color w:val="1F3864"/>
          <w:sz w:val="22"/>
          <w:szCs w:val="22"/>
        </w:rPr>
        <w:t>TEC Installations</w:t>
      </w: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 is dedicated to the quality policy that </w:t>
      </w:r>
      <w:proofErr w:type="gramStart"/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will ensure that it’s </w:t>
      </w:r>
      <w:r w:rsidRPr="00F22710">
        <w:rPr>
          <w:rFonts w:asciiTheme="minorHAnsi" w:hAnsiTheme="minorHAnsi" w:cstheme="minorHAnsi"/>
          <w:color w:val="1F3864"/>
          <w:sz w:val="22"/>
          <w:szCs w:val="22"/>
          <w:lang w:val="en-GB"/>
        </w:rPr>
        <w:t>provision of infrastructure solutions</w:t>
      </w: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 </w:t>
      </w:r>
      <w:r w:rsidRPr="00F22710">
        <w:rPr>
          <w:rFonts w:asciiTheme="minorHAnsi" w:hAnsiTheme="minorHAnsi" w:cstheme="minorHAnsi"/>
          <w:color w:val="FF0000"/>
          <w:sz w:val="22"/>
          <w:szCs w:val="22"/>
        </w:rPr>
        <w:t>operating within the telecommunications sector</w:t>
      </w: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 fully meet the requirements of its customers at all times</w:t>
      </w:r>
      <w:proofErr w:type="gramEnd"/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. </w:t>
      </w:r>
    </w:p>
    <w:bookmarkEnd w:id="1"/>
    <w:p w14:paraId="1FCCF806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1553CDE8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The goal of the company is to achieve a high level of customer satisfaction at all times. Commitment to understanding the context of the business, implementation of supporting managerial and business operational systems is essential to </w:t>
      </w:r>
      <w:proofErr w:type="spellStart"/>
      <w:r w:rsidRPr="00F22710">
        <w:rPr>
          <w:rFonts w:asciiTheme="minorHAnsi" w:hAnsiTheme="minorHAnsi" w:cstheme="minorHAnsi"/>
          <w:color w:val="1F3864"/>
          <w:sz w:val="22"/>
          <w:szCs w:val="22"/>
        </w:rPr>
        <w:t>realising</w:t>
      </w:r>
      <w:proofErr w:type="spellEnd"/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 that goal. Consideration of interested parties and risk management are essential factors for the ongoing development of the company.</w:t>
      </w:r>
    </w:p>
    <w:p w14:paraId="4B0EFAF2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18BE0290" w14:textId="4D6C0479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>
        <w:rPr>
          <w:rFonts w:asciiTheme="minorHAnsi" w:hAnsiTheme="minorHAnsi" w:cstheme="minorHAnsi"/>
          <w:color w:val="1F3864"/>
          <w:sz w:val="22"/>
          <w:szCs w:val="22"/>
        </w:rPr>
        <w:t>TEC Installations</w:t>
      </w: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 believes in the concept of customer and supplier working together in pursuing this policy and in continually striving for improvements in its management of</w:t>
      </w:r>
      <w:r w:rsidRPr="00F22710">
        <w:rPr>
          <w:rFonts w:asciiTheme="minorHAnsi" w:hAnsiTheme="minorHAnsi" w:cstheme="minorHAnsi"/>
          <w:color w:val="1F3864"/>
          <w:sz w:val="22"/>
          <w:szCs w:val="22"/>
          <w:lang w:val="en-GB"/>
        </w:rPr>
        <w:t xml:space="preserve"> innovative civils, electrical, communications engineering services as a design consultancy</w:t>
      </w:r>
      <w:r w:rsidRPr="00F22710">
        <w:rPr>
          <w:rFonts w:asciiTheme="minorHAnsi" w:hAnsiTheme="minorHAnsi" w:cstheme="minorHAnsi"/>
          <w:color w:val="1F3864"/>
          <w:sz w:val="22"/>
          <w:szCs w:val="22"/>
        </w:rPr>
        <w:t>, quality and safety. Ensuring that legal obligations, applicable requirements and commitments are fully maintained.</w:t>
      </w:r>
    </w:p>
    <w:p w14:paraId="4C751053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42001AF7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The quality policy is based on 3 fundamental principles: </w:t>
      </w:r>
    </w:p>
    <w:p w14:paraId="19175544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2F2EDBE2" w14:textId="77777777" w:rsidR="00F22710" w:rsidRPr="00F22710" w:rsidRDefault="00F22710" w:rsidP="00F22710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Ensuring that we fully identify and conform to the needs of our customers. </w:t>
      </w:r>
    </w:p>
    <w:p w14:paraId="33B64033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71C9A8DC" w14:textId="77777777" w:rsidR="00F22710" w:rsidRPr="00F22710" w:rsidRDefault="00F22710" w:rsidP="00F22710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Looking at our service provision processes, identifying the potential for errors and taking the necessary action to eliminate them. </w:t>
      </w:r>
    </w:p>
    <w:p w14:paraId="605FF2EF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5BF7B422" w14:textId="77777777" w:rsidR="00F22710" w:rsidRPr="00F22710" w:rsidRDefault="00F22710" w:rsidP="00F22710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Everyone understanding how to do their job and doing it right first time. </w:t>
      </w:r>
    </w:p>
    <w:p w14:paraId="48C6591D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7C55826D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To ensure that the policy is successfully implemented, staff will be responsible for identifying customer requirements, and ensuring that the correct procedures are followed to meet those requirements. </w:t>
      </w:r>
    </w:p>
    <w:p w14:paraId="77798814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0C666A78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Objectives needed to ensure that the requirements of this policy are </w:t>
      </w:r>
      <w:proofErr w:type="gramStart"/>
      <w:r w:rsidRPr="00F22710">
        <w:rPr>
          <w:rFonts w:asciiTheme="minorHAnsi" w:hAnsiTheme="minorHAnsi" w:cstheme="minorHAnsi"/>
          <w:color w:val="1F3864"/>
          <w:sz w:val="22"/>
          <w:szCs w:val="22"/>
        </w:rPr>
        <w:t>met</w:t>
      </w:r>
      <w:proofErr w:type="gramEnd"/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 and that continual improvement is maintained in line with the spirit of the policy, will be set, determined and monitored at Management Review. </w:t>
      </w:r>
    </w:p>
    <w:p w14:paraId="500F332B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722ACD96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The quality policy principles and objectives </w:t>
      </w:r>
      <w:proofErr w:type="gramStart"/>
      <w:r w:rsidRPr="00F22710">
        <w:rPr>
          <w:rFonts w:asciiTheme="minorHAnsi" w:hAnsiTheme="minorHAnsi" w:cstheme="minorHAnsi"/>
          <w:color w:val="1F3864"/>
          <w:sz w:val="22"/>
          <w:szCs w:val="22"/>
        </w:rPr>
        <w:t>will be communicated and available to staff at all times</w:t>
      </w:r>
      <w:proofErr w:type="gramEnd"/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. Training will be an integral part of the strategy to achieve the objectives. </w:t>
      </w:r>
    </w:p>
    <w:p w14:paraId="6F1DF2F1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6AFE06B4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Within this Policy we are committed to operating our Company under the disciplines and control of a Quality Management System conforming to the International Standard IS0 9001:2015, planned and developed jointly with our other management functions. </w:t>
      </w:r>
    </w:p>
    <w:p w14:paraId="2E540AAC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</w:p>
    <w:p w14:paraId="692A35E2" w14:textId="77777777" w:rsidR="00F22710" w:rsidRPr="00F22710" w:rsidRDefault="00F22710" w:rsidP="00F22710">
      <w:pPr>
        <w:ind w:left="360"/>
        <w:rPr>
          <w:rFonts w:asciiTheme="minorHAnsi" w:hAnsiTheme="minorHAnsi" w:cstheme="minorHAnsi"/>
          <w:color w:val="1F3864"/>
          <w:sz w:val="22"/>
          <w:szCs w:val="22"/>
        </w:rPr>
      </w:pPr>
      <w:r w:rsidRPr="00F22710">
        <w:rPr>
          <w:rFonts w:asciiTheme="minorHAnsi" w:hAnsiTheme="minorHAnsi" w:cstheme="minorHAnsi"/>
          <w:color w:val="1F3864"/>
          <w:sz w:val="22"/>
          <w:szCs w:val="22"/>
        </w:rPr>
        <w:t xml:space="preserve">We are all committed to operating to this standard for business improvement and we will maintain the necessary Quality Approvals consistent with our customer requirements. </w:t>
      </w:r>
    </w:p>
    <w:p w14:paraId="152D517D" w14:textId="77777777" w:rsidR="00F22710" w:rsidRPr="00F22710" w:rsidRDefault="00F22710" w:rsidP="00F22710">
      <w:pPr>
        <w:pStyle w:val="NoSpacing"/>
      </w:pPr>
    </w:p>
    <w:p w14:paraId="31DDEEA9" w14:textId="413B3EBB" w:rsidR="00E33BBA" w:rsidRPr="00696B37" w:rsidRDefault="00E33BBA" w:rsidP="00093D1B">
      <w:pPr>
        <w:pStyle w:val="NoSpacing"/>
        <w:rPr>
          <w:sz w:val="20"/>
          <w:szCs w:val="20"/>
        </w:rPr>
      </w:pPr>
    </w:p>
    <w:sectPr w:rsidR="00E33BBA" w:rsidRPr="00696B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8E24" w14:textId="77777777" w:rsidR="00E02C71" w:rsidRDefault="00E02C71" w:rsidP="00696B37">
      <w:r>
        <w:separator/>
      </w:r>
    </w:p>
  </w:endnote>
  <w:endnote w:type="continuationSeparator" w:id="0">
    <w:p w14:paraId="3A01D925" w14:textId="77777777" w:rsidR="00E02C71" w:rsidRDefault="00E02C71" w:rsidP="0069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9F03" w14:textId="68BEEA23" w:rsidR="00696B37" w:rsidRPr="00F22710" w:rsidRDefault="00696B37">
    <w:pPr>
      <w:pStyle w:val="Footer"/>
      <w:rPr>
        <w:rFonts w:asciiTheme="minorHAnsi" w:hAnsiTheme="minorHAnsi" w:cstheme="minorHAnsi"/>
      </w:rPr>
    </w:pPr>
    <w:r w:rsidRPr="00F22710">
      <w:rPr>
        <w:rFonts w:asciiTheme="minorHAnsi" w:hAnsiTheme="minorHAnsi" w:cstheme="minorHAnsi"/>
      </w:rPr>
      <w:t>Registered in England &amp; Wales:</w:t>
    </w:r>
  </w:p>
  <w:p w14:paraId="7F291D8D" w14:textId="2D57069F" w:rsidR="00696B37" w:rsidRPr="00F22710" w:rsidRDefault="00696B37">
    <w:pPr>
      <w:pStyle w:val="Footer"/>
      <w:rPr>
        <w:rFonts w:asciiTheme="minorHAnsi" w:hAnsiTheme="minorHAnsi" w:cstheme="minorHAnsi"/>
      </w:rPr>
    </w:pPr>
    <w:r w:rsidRPr="00F22710">
      <w:rPr>
        <w:rFonts w:asciiTheme="minorHAnsi" w:hAnsiTheme="minorHAnsi" w:cstheme="minorHAnsi"/>
      </w:rPr>
      <w:t xml:space="preserve">10 Outram Way, </w:t>
    </w:r>
    <w:proofErr w:type="spellStart"/>
    <w:r w:rsidRPr="00F22710">
      <w:rPr>
        <w:rFonts w:asciiTheme="minorHAnsi" w:hAnsiTheme="minorHAnsi" w:cstheme="minorHAnsi"/>
      </w:rPr>
      <w:t>Chinley</w:t>
    </w:r>
    <w:proofErr w:type="spellEnd"/>
    <w:r w:rsidRPr="00F22710">
      <w:rPr>
        <w:rFonts w:asciiTheme="minorHAnsi" w:hAnsiTheme="minorHAnsi" w:cstheme="minorHAnsi"/>
      </w:rPr>
      <w:t>, High Peak. SK23 6EQ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E2E4" w14:textId="77777777" w:rsidR="00E02C71" w:rsidRDefault="00E02C71" w:rsidP="00696B37">
      <w:r>
        <w:separator/>
      </w:r>
    </w:p>
  </w:footnote>
  <w:footnote w:type="continuationSeparator" w:id="0">
    <w:p w14:paraId="2756813C" w14:textId="77777777" w:rsidR="00E02C71" w:rsidRDefault="00E02C71" w:rsidP="0069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C7729" w14:textId="6975A505" w:rsidR="00696B37" w:rsidRPr="00F22710" w:rsidRDefault="00696B37" w:rsidP="00696B37">
    <w:pPr>
      <w:pStyle w:val="Header"/>
      <w:jc w:val="right"/>
      <w:rPr>
        <w:rFonts w:asciiTheme="minorHAnsi" w:hAnsiTheme="minorHAnsi" w:cstheme="minorHAnsi"/>
        <w:b/>
        <w:u w:val="single"/>
      </w:rPr>
    </w:pPr>
    <w:r w:rsidRPr="00F22710">
      <w:rPr>
        <w:rFonts w:asciiTheme="minorHAnsi" w:hAnsiTheme="minorHAnsi" w:cstheme="minorHAnsi"/>
        <w:b/>
        <w:noProof/>
        <w:u w:val="singl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34E39A" wp14:editId="141F4B66">
              <wp:simplePos x="0" y="0"/>
              <wp:positionH relativeFrom="column">
                <wp:posOffset>-914400</wp:posOffset>
              </wp:positionH>
              <wp:positionV relativeFrom="paragraph">
                <wp:posOffset>-201930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DA728F" id="Group 159" o:spid="_x0000_s1026" style="position:absolute;margin-left:-1in;margin-top:-15.9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Pr="00F22710">
      <w:rPr>
        <w:rFonts w:asciiTheme="minorHAnsi" w:hAnsiTheme="minorHAnsi" w:cstheme="minorHAnsi"/>
        <w:b/>
        <w:u w:val="single"/>
      </w:rPr>
      <w:t>TEC Installations LTD</w:t>
    </w:r>
  </w:p>
  <w:p w14:paraId="6148A8C6" w14:textId="318F010A" w:rsidR="00696B37" w:rsidRPr="00F22710" w:rsidRDefault="00696B37" w:rsidP="00696B37">
    <w:pPr>
      <w:pStyle w:val="Header"/>
      <w:jc w:val="right"/>
      <w:rPr>
        <w:rFonts w:asciiTheme="minorHAnsi" w:hAnsiTheme="minorHAnsi" w:cstheme="minorHAnsi"/>
        <w:u w:val="single"/>
      </w:rPr>
    </w:pPr>
    <w:r w:rsidRPr="00F22710">
      <w:rPr>
        <w:rFonts w:asciiTheme="minorHAnsi" w:hAnsiTheme="minorHAnsi" w:cstheme="minorHAnsi"/>
        <w:u w:val="single"/>
      </w:rPr>
      <w:t>Health &amp; Safety Systems</w:t>
    </w:r>
  </w:p>
  <w:p w14:paraId="5627A516" w14:textId="6D8D63CF" w:rsidR="004C492F" w:rsidRPr="00F22710" w:rsidRDefault="004C492F" w:rsidP="00696B37">
    <w:pPr>
      <w:pStyle w:val="Header"/>
      <w:jc w:val="right"/>
      <w:rPr>
        <w:rFonts w:asciiTheme="minorHAnsi" w:hAnsiTheme="minorHAnsi" w:cstheme="minorHAnsi"/>
      </w:rPr>
    </w:pPr>
    <w:r w:rsidRPr="00F22710">
      <w:rPr>
        <w:rFonts w:asciiTheme="minorHAnsi" w:hAnsiTheme="minorHAnsi" w:cstheme="minorHAnsi"/>
      </w:rPr>
      <w:t>Doc Ref: TEC</w:t>
    </w:r>
    <w:r w:rsidR="00F22710" w:rsidRPr="00F22710">
      <w:rPr>
        <w:rFonts w:asciiTheme="minorHAnsi" w:hAnsiTheme="minorHAnsi" w:cstheme="minorHAnsi"/>
      </w:rPr>
      <w:t>3</w:t>
    </w:r>
    <w:r w:rsidRPr="00F22710">
      <w:rPr>
        <w:rFonts w:asciiTheme="minorHAnsi" w:hAnsiTheme="minorHAnsi" w:cstheme="minorHAnsi"/>
      </w:rPr>
      <w:t>.0</w:t>
    </w:r>
  </w:p>
  <w:p w14:paraId="488F844A" w14:textId="77777777" w:rsidR="00696B37" w:rsidRPr="00696B37" w:rsidRDefault="00696B37" w:rsidP="00696B37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A1D56"/>
    <w:multiLevelType w:val="hybridMultilevel"/>
    <w:tmpl w:val="D2883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2AB7"/>
    <w:multiLevelType w:val="hybridMultilevel"/>
    <w:tmpl w:val="F600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543C9"/>
    <w:multiLevelType w:val="hybridMultilevel"/>
    <w:tmpl w:val="816EE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37"/>
    <w:rsid w:val="00093D1B"/>
    <w:rsid w:val="002F51B1"/>
    <w:rsid w:val="004C492F"/>
    <w:rsid w:val="00696B37"/>
    <w:rsid w:val="00772614"/>
    <w:rsid w:val="008506C0"/>
    <w:rsid w:val="00C20D84"/>
    <w:rsid w:val="00E02C71"/>
    <w:rsid w:val="00E33BBA"/>
    <w:rsid w:val="00F22710"/>
    <w:rsid w:val="00F351E9"/>
    <w:rsid w:val="00F364B4"/>
    <w:rsid w:val="00F624C1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B6488"/>
  <w15:chartTrackingRefBased/>
  <w15:docId w15:val="{34D826BA-6108-4BD8-AB73-C4E12CEE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B37"/>
  </w:style>
  <w:style w:type="paragraph" w:styleId="Footer">
    <w:name w:val="footer"/>
    <w:basedOn w:val="Normal"/>
    <w:link w:val="FooterChar"/>
    <w:uiPriority w:val="99"/>
    <w:unhideWhenUsed/>
    <w:rsid w:val="00696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B37"/>
  </w:style>
  <w:style w:type="paragraph" w:styleId="NoSpacing">
    <w:name w:val="No Spacing"/>
    <w:uiPriority w:val="1"/>
    <w:qFormat/>
    <w:rsid w:val="00696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 Carroll</dc:creator>
  <cp:keywords/>
  <dc:description/>
  <cp:lastModifiedBy>Dale  Carroll</cp:lastModifiedBy>
  <cp:revision>2</cp:revision>
  <dcterms:created xsi:type="dcterms:W3CDTF">2018-11-07T13:58:00Z</dcterms:created>
  <dcterms:modified xsi:type="dcterms:W3CDTF">2018-11-07T13:58:00Z</dcterms:modified>
</cp:coreProperties>
</file>